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91E1AD5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bookmarkStart w:id="0" w:name="_93up4lg95jzp" w:colFirst="0" w:colLast="0"/>
      <w:bookmarkEnd w:id="0"/>
      <w:r w:rsidRPr="00BE25BB">
        <w:rPr>
          <w:rFonts w:asciiTheme="minorHAnsi" w:eastAsiaTheme="minorHAnsi" w:hAnsiTheme="minorHAnsi" w:cstheme="minorBidi"/>
          <w:b/>
          <w:bCs/>
          <w:lang w:eastAsia="en-US"/>
        </w:rPr>
        <w:t xml:space="preserve">Meeting </w:t>
      </w:r>
      <w:proofErr w:type="gramStart"/>
      <w:r w:rsidRPr="00BE25BB">
        <w:rPr>
          <w:rFonts w:asciiTheme="minorHAnsi" w:eastAsiaTheme="minorHAnsi" w:hAnsiTheme="minorHAnsi" w:cstheme="minorBidi"/>
          <w:b/>
          <w:bCs/>
          <w:lang w:eastAsia="en-US"/>
        </w:rPr>
        <w:t>Minu</w:t>
      </w:r>
      <w:r w:rsidR="00C11076" w:rsidRPr="00BE25BB">
        <w:rPr>
          <w:rFonts w:asciiTheme="minorHAnsi" w:eastAsiaTheme="minorHAnsi" w:hAnsiTheme="minorHAnsi" w:cstheme="minorBidi"/>
          <w:b/>
          <w:bCs/>
          <w:lang w:eastAsia="en-US"/>
        </w:rPr>
        <w:t xml:space="preserve">tes </w:t>
      </w:r>
      <w:r w:rsidR="00BE25BB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  <w:r w:rsidRPr="00BE25BB">
        <w:rPr>
          <w:rFonts w:asciiTheme="minorHAnsi" w:eastAsiaTheme="minorHAnsi" w:hAnsiTheme="minorHAnsi" w:cstheme="minorBidi"/>
          <w:b/>
          <w:bCs/>
          <w:lang w:eastAsia="en-US"/>
        </w:rPr>
        <w:t>Date</w:t>
      </w:r>
      <w:proofErr w:type="gramEnd"/>
      <w:r w:rsidRPr="00BE25BB">
        <w:rPr>
          <w:rFonts w:asciiTheme="minorHAnsi" w:eastAsiaTheme="minorHAnsi" w:hAnsiTheme="minorHAnsi" w:cstheme="minorBidi"/>
          <w:b/>
          <w:bCs/>
          <w:lang w:eastAsia="en-US"/>
        </w:rPr>
        <w:t>: 27th January 2025</w:t>
      </w:r>
      <w:r w:rsidR="00BE25BB">
        <w:rPr>
          <w:rFonts w:asciiTheme="minorHAnsi" w:eastAsiaTheme="minorHAnsi" w:hAnsiTheme="minorHAnsi" w:cstheme="minorBidi"/>
          <w:b/>
          <w:bCs/>
          <w:lang w:eastAsia="en-US"/>
        </w:rPr>
        <w:t xml:space="preserve"> (63)</w:t>
      </w:r>
    </w:p>
    <w:p w14:paraId="00000003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BE25BB">
        <w:rPr>
          <w:rFonts w:asciiTheme="minorHAnsi" w:eastAsiaTheme="minorHAnsi" w:hAnsiTheme="minorHAnsi" w:cstheme="minorBidi"/>
          <w:b/>
          <w:bCs/>
          <w:lang w:eastAsia="en-US"/>
        </w:rPr>
        <w:t>Time: 7:00 PM - 9:00 PM</w:t>
      </w:r>
    </w:p>
    <w:p w14:paraId="00000004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BE25BB">
        <w:rPr>
          <w:rFonts w:asciiTheme="minorHAnsi" w:eastAsiaTheme="minorHAnsi" w:hAnsiTheme="minorHAnsi" w:cstheme="minorBidi"/>
          <w:b/>
          <w:bCs/>
          <w:lang w:eastAsia="en-US"/>
        </w:rPr>
        <w:t>Location: Largo Library and Community Hub, Lundin Links</w:t>
      </w:r>
    </w:p>
    <w:p w14:paraId="0BB8832D" w14:textId="3A8DE140" w:rsidR="00926AF5" w:rsidRPr="00BE25BB" w:rsidRDefault="009E24F8">
      <w:pPr>
        <w:spacing w:before="240" w:after="240"/>
        <w:rPr>
          <w:rFonts w:asciiTheme="majorHAnsi" w:hAnsiTheme="majorHAnsi" w:cstheme="majorHAnsi"/>
          <w:color w:val="1B1C1D"/>
        </w:rPr>
      </w:pPr>
      <w:r w:rsidRPr="00BE25BB">
        <w:rPr>
          <w:rFonts w:asciiTheme="majorHAnsi" w:hAnsiTheme="majorHAnsi" w:cstheme="majorHAnsi"/>
          <w:b/>
          <w:bCs/>
          <w:color w:val="1B1C1D"/>
        </w:rPr>
        <w:t>Meeting Type:</w:t>
      </w:r>
      <w:r w:rsidRPr="00BE25BB">
        <w:rPr>
          <w:rFonts w:asciiTheme="majorHAnsi" w:hAnsiTheme="majorHAnsi" w:cstheme="majorHAnsi"/>
          <w:color w:val="1B1C1D"/>
        </w:rPr>
        <w:t xml:space="preserve"> Joint Topic Roundtable Meeting - Active Travel</w:t>
      </w:r>
      <w:r w:rsidR="38C94ECE" w:rsidRPr="00BE25BB">
        <w:rPr>
          <w:rFonts w:asciiTheme="majorHAnsi" w:hAnsiTheme="majorHAnsi" w:cstheme="majorHAnsi"/>
          <w:color w:val="1B1C1D"/>
        </w:rPr>
        <w:t xml:space="preserve"> </w:t>
      </w:r>
      <w:r w:rsidR="00C11076" w:rsidRPr="00BE25BB">
        <w:rPr>
          <w:rFonts w:asciiTheme="majorHAnsi" w:hAnsiTheme="majorHAnsi" w:cstheme="majorHAnsi"/>
          <w:color w:val="1B1C1D"/>
        </w:rPr>
        <w:t xml:space="preserve">&amp; Community Resilience Planning </w:t>
      </w:r>
    </w:p>
    <w:p w14:paraId="127262BA" w14:textId="7541322E" w:rsidR="00926AF5" w:rsidRPr="00BE25BB" w:rsidRDefault="009E24F8">
      <w:pPr>
        <w:spacing w:before="240" w:after="240"/>
        <w:rPr>
          <w:rFonts w:asciiTheme="majorHAnsi" w:hAnsiTheme="majorHAnsi" w:cstheme="majorHAnsi"/>
          <w:color w:val="1B1C1D"/>
        </w:rPr>
      </w:pPr>
      <w:r w:rsidRPr="00BE25BB">
        <w:rPr>
          <w:rFonts w:asciiTheme="majorHAnsi" w:hAnsiTheme="majorHAnsi" w:cstheme="majorHAnsi"/>
          <w:b/>
          <w:bCs/>
          <w:color w:val="1B1C1D"/>
        </w:rPr>
        <w:t>Attendees:</w:t>
      </w:r>
      <w:r w:rsidRPr="00BE25BB">
        <w:rPr>
          <w:rFonts w:asciiTheme="majorHAnsi" w:hAnsiTheme="majorHAnsi" w:cstheme="majorHAnsi"/>
          <w:color w:val="1B1C1D"/>
        </w:rPr>
        <w:t xml:space="preserve"> - </w:t>
      </w:r>
      <w:r w:rsidR="00C11076" w:rsidRPr="00BE25BB">
        <w:rPr>
          <w:rFonts w:asciiTheme="majorHAnsi" w:hAnsiTheme="majorHAnsi" w:cstheme="majorHAnsi"/>
          <w:color w:val="1B1C1D"/>
        </w:rPr>
        <w:t xml:space="preserve">Peter Wooding of Greener Kirkcaldy </w:t>
      </w:r>
      <w:proofErr w:type="gramStart"/>
      <w:r w:rsidR="00C11076" w:rsidRPr="00BE25BB">
        <w:rPr>
          <w:rFonts w:asciiTheme="majorHAnsi" w:hAnsiTheme="majorHAnsi" w:cstheme="majorHAnsi"/>
          <w:color w:val="1B1C1D"/>
        </w:rPr>
        <w:t>( Invited</w:t>
      </w:r>
      <w:proofErr w:type="gramEnd"/>
      <w:r w:rsidR="00C11076" w:rsidRPr="00BE25BB">
        <w:rPr>
          <w:rFonts w:asciiTheme="majorHAnsi" w:hAnsiTheme="majorHAnsi" w:cstheme="majorHAnsi"/>
          <w:color w:val="1B1C1D"/>
        </w:rPr>
        <w:t xml:space="preserve"> Speaker) </w:t>
      </w:r>
      <w:r w:rsidRPr="00BE25BB">
        <w:rPr>
          <w:rFonts w:asciiTheme="majorHAnsi" w:hAnsiTheme="majorHAnsi" w:cstheme="majorHAnsi"/>
          <w:color w:val="1B1C1D"/>
        </w:rPr>
        <w:t xml:space="preserve">Open Meeting - Plus Board </w:t>
      </w:r>
      <w:r w:rsidR="00C11076" w:rsidRPr="00BE25BB">
        <w:rPr>
          <w:rFonts w:asciiTheme="majorHAnsi" w:hAnsiTheme="majorHAnsi" w:cstheme="majorHAnsi"/>
          <w:color w:val="1B1C1D"/>
        </w:rPr>
        <w:t>Members</w:t>
      </w:r>
    </w:p>
    <w:p w14:paraId="0003A298" w14:textId="29B72D8D" w:rsidR="00C11076" w:rsidRPr="00BE25BB" w:rsidRDefault="00C11076" w:rsidP="00C11076">
      <w:pPr>
        <w:spacing w:before="240" w:after="240"/>
        <w:rPr>
          <w:rFonts w:asciiTheme="majorHAnsi" w:hAnsiTheme="majorHAnsi" w:cstheme="majorHAnsi"/>
          <w:b/>
          <w:bCs/>
          <w:color w:val="1B1C1D"/>
        </w:rPr>
      </w:pPr>
      <w:r w:rsidRPr="00BE25BB">
        <w:rPr>
          <w:rFonts w:asciiTheme="majorHAnsi" w:hAnsiTheme="majorHAnsi" w:cstheme="majorHAnsi"/>
          <w:b/>
          <w:bCs/>
          <w:color w:val="1B1C1D"/>
        </w:rPr>
        <w:t xml:space="preserve">Apologies </w:t>
      </w:r>
      <w:proofErr w:type="gramStart"/>
      <w:r w:rsidRPr="00BE25BB">
        <w:rPr>
          <w:rFonts w:asciiTheme="majorHAnsi" w:hAnsiTheme="majorHAnsi" w:cstheme="majorHAnsi"/>
          <w:b/>
          <w:bCs/>
          <w:color w:val="1B1C1D"/>
        </w:rPr>
        <w:t>from:-</w:t>
      </w:r>
      <w:proofErr w:type="gramEnd"/>
      <w:r w:rsidRPr="00BE25BB">
        <w:rPr>
          <w:rFonts w:asciiTheme="majorHAnsi" w:hAnsiTheme="majorHAnsi" w:cstheme="majorHAnsi"/>
          <w:b/>
          <w:bCs/>
          <w:color w:val="1B1C1D"/>
        </w:rPr>
        <w:t xml:space="preserve"> </w:t>
      </w:r>
    </w:p>
    <w:p w14:paraId="00000006" w14:textId="07A813F3" w:rsidR="00725AB5" w:rsidRPr="00BE25BB" w:rsidRDefault="00C11076" w:rsidP="00C11076">
      <w:pPr>
        <w:spacing w:before="240" w:after="240"/>
        <w:rPr>
          <w:rFonts w:asciiTheme="majorHAnsi" w:hAnsiTheme="majorHAnsi" w:cstheme="majorHAnsi"/>
          <w:b/>
          <w:bCs/>
          <w:color w:val="1B1C1D"/>
        </w:rPr>
      </w:pPr>
      <w:r w:rsidRPr="00BE25BB">
        <w:rPr>
          <w:rFonts w:asciiTheme="majorHAnsi" w:hAnsiTheme="majorHAnsi" w:cstheme="majorHAnsi"/>
          <w:b/>
          <w:bCs/>
          <w:color w:val="1B1C1D"/>
        </w:rPr>
        <w:t>Stan Green, Nora Conlin &amp; Tommy Brown</w:t>
      </w:r>
    </w:p>
    <w:p w14:paraId="00000007" w14:textId="77777777" w:rsidR="00725AB5" w:rsidRPr="00BE25BB" w:rsidRDefault="009E24F8">
      <w:pPr>
        <w:spacing w:before="240" w:after="240"/>
        <w:rPr>
          <w:rFonts w:asciiTheme="majorHAnsi" w:hAnsiTheme="majorHAnsi" w:cstheme="majorHAnsi"/>
          <w:b/>
          <w:color w:val="1B1C1D"/>
        </w:rPr>
      </w:pPr>
      <w:r w:rsidRPr="00BE25BB">
        <w:rPr>
          <w:rFonts w:asciiTheme="majorHAnsi" w:hAnsiTheme="majorHAnsi" w:cstheme="majorHAnsi"/>
          <w:b/>
          <w:color w:val="1B1C1D"/>
        </w:rPr>
        <w:t>1. Minutes:</w:t>
      </w:r>
    </w:p>
    <w:p w14:paraId="00000008" w14:textId="250D676E" w:rsidR="00725AB5" w:rsidRPr="00BE25BB" w:rsidRDefault="009E24F8" w:rsidP="00BE25BB">
      <w:pPr>
        <w:spacing w:before="240" w:after="240"/>
        <w:rPr>
          <w:rFonts w:asciiTheme="majorHAnsi" w:hAnsiTheme="majorHAnsi" w:cstheme="majorHAnsi"/>
          <w:color w:val="1B1C1D"/>
        </w:rPr>
      </w:pPr>
      <w:r w:rsidRPr="00BE25BB">
        <w:rPr>
          <w:rFonts w:asciiTheme="majorHAnsi" w:hAnsiTheme="majorHAnsi" w:cstheme="majorHAnsi"/>
          <w:color w:val="1B1C1D"/>
        </w:rPr>
        <w:t>Minutes from the meetings on October 28, 2024, and December 9</w:t>
      </w:r>
      <w:r w:rsidR="00BE25BB">
        <w:rPr>
          <w:rFonts w:asciiTheme="majorHAnsi" w:hAnsiTheme="majorHAnsi" w:cstheme="majorHAnsi"/>
          <w:color w:val="1B1C1D"/>
        </w:rPr>
        <w:t xml:space="preserve"> (62)</w:t>
      </w:r>
      <w:r w:rsidRPr="00BE25BB">
        <w:rPr>
          <w:rFonts w:asciiTheme="majorHAnsi" w:hAnsiTheme="majorHAnsi" w:cstheme="majorHAnsi"/>
          <w:color w:val="1B1C1D"/>
        </w:rPr>
        <w:t>, 2024, were adopted.</w:t>
      </w:r>
    </w:p>
    <w:p w14:paraId="00000009" w14:textId="77777777" w:rsidR="00725AB5" w:rsidRPr="00BE25BB" w:rsidRDefault="009E24F8">
      <w:pPr>
        <w:spacing w:before="240" w:after="240"/>
        <w:rPr>
          <w:rFonts w:asciiTheme="majorHAnsi" w:hAnsiTheme="majorHAnsi" w:cstheme="majorHAnsi"/>
          <w:b/>
          <w:color w:val="1B1C1D"/>
        </w:rPr>
      </w:pPr>
      <w:r w:rsidRPr="00BE25BB">
        <w:rPr>
          <w:rFonts w:asciiTheme="majorHAnsi" w:hAnsiTheme="majorHAnsi" w:cstheme="majorHAnsi"/>
          <w:b/>
          <w:color w:val="1B1C1D"/>
        </w:rPr>
        <w:t>2. Active Travel with Peter Wooding (Greener Kirkcaldy) (7:00 PM - 8:00 PM)</w:t>
      </w:r>
    </w:p>
    <w:p w14:paraId="0000000A" w14:textId="0D67CD05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 xml:space="preserve">Peter Wooding came to speak about active travel and </w:t>
      </w:r>
      <w:hyperlink r:id="rId7">
        <w:r w:rsidRPr="00BE25BB">
          <w:rPr>
            <w:rFonts w:asciiTheme="minorHAnsi" w:eastAsiaTheme="minorHAnsi" w:hAnsiTheme="minorHAnsi" w:cstheme="minorBidi"/>
            <w:lang w:eastAsia="en-US"/>
          </w:rPr>
          <w:t>Greener Kirkcaldy's</w:t>
        </w:r>
      </w:hyperlink>
      <w:r w:rsidRPr="00BE25BB">
        <w:rPr>
          <w:rFonts w:asciiTheme="minorHAnsi" w:eastAsiaTheme="minorHAnsi" w:hAnsiTheme="minorHAnsi" w:cstheme="minorBidi"/>
          <w:lang w:eastAsia="en-US"/>
        </w:rPr>
        <w:t xml:space="preserve"> role as the leading partner in the</w:t>
      </w:r>
      <w:hyperlink r:id="rId8">
        <w:r w:rsidRPr="00BE25BB">
          <w:rPr>
            <w:rFonts w:asciiTheme="minorHAnsi" w:eastAsiaTheme="minorHAnsi" w:hAnsiTheme="minorHAnsi" w:cstheme="minorBidi"/>
            <w:lang w:eastAsia="en-US"/>
          </w:rPr>
          <w:t xml:space="preserve"> Fife Climate Hub</w:t>
        </w:r>
      </w:hyperlink>
      <w:r w:rsidRPr="00BE25BB">
        <w:rPr>
          <w:rFonts w:asciiTheme="minorHAnsi" w:eastAsiaTheme="minorHAnsi" w:hAnsiTheme="minorHAnsi" w:cstheme="minorBidi"/>
          <w:lang w:eastAsia="en-US"/>
        </w:rPr>
        <w:t>. A core objective of Greener Kirkcaldy's</w:t>
      </w:r>
      <w:hyperlink r:id="rId9">
        <w:r w:rsidRPr="00BE25BB">
          <w:rPr>
            <w:rFonts w:asciiTheme="minorHAnsi" w:eastAsiaTheme="minorHAnsi" w:hAnsiTheme="minorHAnsi" w:cstheme="minorBidi"/>
            <w:lang w:eastAsia="en-US"/>
          </w:rPr>
          <w:t xml:space="preserve"> active travel program</w:t>
        </w:r>
      </w:hyperlink>
      <w:r w:rsidRPr="00BE25BB">
        <w:rPr>
          <w:rFonts w:asciiTheme="minorHAnsi" w:eastAsiaTheme="minorHAnsi" w:hAnsiTheme="minorHAnsi" w:cstheme="minorBidi"/>
          <w:lang w:eastAsia="en-US"/>
        </w:rPr>
        <w:t xml:space="preserve"> is to encourage and facilitate a shift towards more sustainable modes of getting about, with a particular emphasis on walking, cycling, and the use of public transport</w:t>
      </w:r>
      <w:r w:rsidR="00C11076" w:rsidRPr="00BE25BB">
        <w:rPr>
          <w:rFonts w:asciiTheme="minorHAnsi" w:eastAsiaTheme="minorHAnsi" w:hAnsiTheme="minorHAnsi" w:cstheme="minorBidi"/>
          <w:lang w:eastAsia="en-US"/>
        </w:rPr>
        <w:t xml:space="preserve">. </w:t>
      </w:r>
    </w:p>
    <w:p w14:paraId="2D1EFA94" w14:textId="5DC2C9A7" w:rsidR="00C11076" w:rsidRPr="00BE25BB" w:rsidRDefault="00C11076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BE25BB">
        <w:rPr>
          <w:rFonts w:asciiTheme="minorHAnsi" w:eastAsiaTheme="minorHAnsi" w:hAnsiTheme="minorHAnsi" w:cstheme="minorBidi"/>
          <w:b/>
          <w:bCs/>
          <w:lang w:eastAsia="en-US"/>
        </w:rPr>
        <w:t>Key points covered included:</w:t>
      </w:r>
    </w:p>
    <w:p w14:paraId="0000000B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Motivations and Barriers: Why people choose active travel (health, environment, cost) and the barriers they face (safety concerns, lack of confidence, convenience).</w:t>
      </w:r>
    </w:p>
    <w:p w14:paraId="0000000C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Target Groups: Addressing barriers for women (women's cycling groups), families (encouraging parents to cycle with children), and the benefits of active travel infrastructure for those with mobility aids.</w:t>
      </w:r>
    </w:p>
    <w:p w14:paraId="0000000D" w14:textId="3BEB03BE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 xml:space="preserve">Building Confidence and Skills: Providing cycle training, led rides (using the </w:t>
      </w:r>
      <w:proofErr w:type="spellStart"/>
      <w:r w:rsidRPr="00BE25BB">
        <w:rPr>
          <w:rFonts w:asciiTheme="minorHAnsi" w:eastAsiaTheme="minorHAnsi" w:hAnsiTheme="minorHAnsi" w:cstheme="minorBidi"/>
          <w:lang w:eastAsia="en-US"/>
        </w:rPr>
        <w:t>Komoot</w:t>
      </w:r>
      <w:proofErr w:type="spellEnd"/>
      <w:r w:rsidRPr="00BE25BB">
        <w:rPr>
          <w:rFonts w:asciiTheme="minorHAnsi" w:eastAsiaTheme="minorHAnsi" w:hAnsiTheme="minorHAnsi" w:cstheme="minorBidi"/>
          <w:lang w:eastAsia="en-US"/>
        </w:rPr>
        <w:t xml:space="preserve"> app), and bike maintenance training.</w:t>
      </w:r>
      <w:r w:rsidR="5DDBAEDD" w:rsidRPr="00BE25BB">
        <w:rPr>
          <w:rFonts w:asciiTheme="minorHAnsi" w:eastAsiaTheme="minorHAnsi" w:hAnsiTheme="minorHAnsi" w:cstheme="minorBidi"/>
          <w:lang w:eastAsia="en-US"/>
        </w:rPr>
        <w:t xml:space="preserve"> </w:t>
      </w:r>
      <w:r w:rsidRPr="00BE25BB">
        <w:rPr>
          <w:rFonts w:asciiTheme="minorHAnsi" w:eastAsiaTheme="minorHAnsi" w:hAnsiTheme="minorHAnsi" w:cstheme="minorBidi"/>
          <w:lang w:eastAsia="en-US"/>
        </w:rPr>
        <w:t xml:space="preserve">Building Confidence and Skills: A key theme in Greener </w:t>
      </w:r>
      <w:proofErr w:type="spellStart"/>
      <w:r w:rsidRPr="00BE25BB">
        <w:rPr>
          <w:rFonts w:asciiTheme="minorHAnsi" w:eastAsiaTheme="minorHAnsi" w:hAnsiTheme="minorHAnsi" w:cstheme="minorBidi"/>
          <w:lang w:eastAsia="en-US"/>
        </w:rPr>
        <w:t>Kirkcaldys</w:t>
      </w:r>
      <w:proofErr w:type="spellEnd"/>
      <w:r w:rsidRPr="00BE25BB">
        <w:rPr>
          <w:rFonts w:asciiTheme="minorHAnsi" w:eastAsiaTheme="minorHAnsi" w:hAnsiTheme="minorHAnsi" w:cstheme="minorBidi"/>
          <w:lang w:eastAsia="en-US"/>
        </w:rPr>
        <w:t xml:space="preserve"> active travel strand is building confidence and skills in cycling. GK currently offers Cycle Training, providing accessible cycle training for all ages and abilities, including advanced training. </w:t>
      </w:r>
      <w:proofErr w:type="gramStart"/>
      <w:r w:rsidRPr="00BE25BB">
        <w:rPr>
          <w:rFonts w:asciiTheme="minorHAnsi" w:eastAsiaTheme="minorHAnsi" w:hAnsiTheme="minorHAnsi" w:cstheme="minorBidi"/>
          <w:lang w:eastAsia="en-US"/>
        </w:rPr>
        <w:t xml:space="preserve">( </w:t>
      </w:r>
      <w:proofErr w:type="spellStart"/>
      <w:r w:rsidRPr="00BE25BB">
        <w:rPr>
          <w:rFonts w:asciiTheme="minorHAnsi" w:eastAsiaTheme="minorHAnsi" w:hAnsiTheme="minorHAnsi" w:cstheme="minorBidi"/>
          <w:lang w:eastAsia="en-US"/>
        </w:rPr>
        <w:t>Galatown</w:t>
      </w:r>
      <w:proofErr w:type="spellEnd"/>
      <w:proofErr w:type="gramEnd"/>
      <w:r w:rsidRPr="00BE25BB">
        <w:rPr>
          <w:rFonts w:asciiTheme="minorHAnsi" w:eastAsiaTheme="minorHAnsi" w:hAnsiTheme="minorHAnsi" w:cstheme="minorBidi"/>
          <w:lang w:eastAsia="en-US"/>
        </w:rPr>
        <w:t xml:space="preserve"> Cycles also offer this: </w:t>
      </w:r>
      <w:hyperlink r:id="rId10">
        <w:r w:rsidRPr="00BE25BB">
          <w:rPr>
            <w:rFonts w:asciiTheme="minorHAnsi" w:eastAsiaTheme="minorHAnsi" w:hAnsiTheme="minorHAnsi" w:cstheme="minorBidi"/>
            <w:lang w:eastAsia="en-US"/>
          </w:rPr>
          <w:t>Facebook</w:t>
        </w:r>
      </w:hyperlink>
      <w:r w:rsidRPr="00BE25BB">
        <w:rPr>
          <w:rFonts w:asciiTheme="minorHAnsi" w:eastAsiaTheme="minorHAnsi" w:hAnsiTheme="minorHAnsi" w:cstheme="minorBidi"/>
          <w:lang w:eastAsia="en-US"/>
        </w:rPr>
        <w:t xml:space="preserve">) </w:t>
      </w:r>
    </w:p>
    <w:p w14:paraId="0000000E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Social and Community Aspects: Discussion on the Interest in forming social cycling groups and linking active travel with supporting local businesses ("Shop Local" initiative).</w:t>
      </w:r>
    </w:p>
    <w:p w14:paraId="0000000F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Infrastructure and Accessibility: The need for safe cycling routes, connected villages, bike parking, public transport integration, and promoting e-bikes.</w:t>
      </w:r>
    </w:p>
    <w:p w14:paraId="00000010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Collaboration and Partnerships: Working with Fife Council, SESTRAN(?), SUSTRANS, local businesses, community groups, and volunteers.</w:t>
      </w:r>
    </w:p>
    <w:p w14:paraId="00000011" w14:textId="1AE29233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Monitoring and Evaluation: Collecting data on cycling levels and providing mapping and navigation resources</w:t>
      </w:r>
      <w:r w:rsidR="07B4613D" w:rsidRPr="00BE25BB">
        <w:rPr>
          <w:rFonts w:asciiTheme="minorHAnsi" w:eastAsiaTheme="minorHAnsi" w:hAnsiTheme="minorHAnsi" w:cstheme="minorBidi"/>
          <w:lang w:eastAsia="en-US"/>
        </w:rPr>
        <w:t xml:space="preserve"> is useful</w:t>
      </w:r>
      <w:r w:rsidRPr="00BE25BB">
        <w:rPr>
          <w:rFonts w:asciiTheme="minorHAnsi" w:eastAsiaTheme="minorHAnsi" w:hAnsiTheme="minorHAnsi" w:cstheme="minorBidi"/>
          <w:lang w:eastAsia="en-US"/>
        </w:rPr>
        <w:t>.</w:t>
      </w:r>
    </w:p>
    <w:p w14:paraId="00000012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lastRenderedPageBreak/>
        <w:t>Key Questions and Challenges: Incorporating walking and other active travel modes, addressing insurance coverage, ensuring equity and accessibility, and changing the competitive cycling culture.</w:t>
      </w:r>
    </w:p>
    <w:p w14:paraId="00000013" w14:textId="77777777" w:rsidR="00725AB5" w:rsidRPr="00BE25BB" w:rsidRDefault="009E24F8" w:rsidP="00BE25BB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 xml:space="preserve">Call to Action: Encouraging attendees to promote active travel through participation, volunteering, and awareness-raising. </w:t>
      </w:r>
    </w:p>
    <w:p w14:paraId="00000014" w14:textId="77777777" w:rsidR="00725AB5" w:rsidRPr="00BE25BB" w:rsidRDefault="009E24F8" w:rsidP="00BE25BB">
      <w:pPr>
        <w:pStyle w:val="ListParagraph"/>
        <w:widowControl/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 xml:space="preserve">Afternote: The Assets and Access group actively engages on pathways and looks at the larger active travel strategy. </w:t>
      </w:r>
    </w:p>
    <w:p w14:paraId="00000015" w14:textId="77777777" w:rsidR="00725AB5" w:rsidRDefault="009E24F8">
      <w:pPr>
        <w:spacing w:before="240" w:after="240"/>
        <w:rPr>
          <w:b/>
          <w:color w:val="1B1C1D"/>
        </w:rPr>
      </w:pPr>
      <w:r>
        <w:rPr>
          <w:b/>
          <w:color w:val="1B1C1D"/>
        </w:rPr>
        <w:t>3. Community Resilience Planning (8:00 PM - 9:00 PM)</w:t>
      </w:r>
    </w:p>
    <w:p w14:paraId="00000016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This part of the meeting focused on enhancing community resilience in emergencies, especially after Storm Eowyn and the resulting power outage on the 24th of January.</w:t>
      </w:r>
    </w:p>
    <w:p w14:paraId="00000017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 xml:space="preserve">Storm Eowyn Impact and Response: The storm caused power outages, communication failures, road closures, and property damage. </w:t>
      </w:r>
    </w:p>
    <w:p w14:paraId="00000018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Meeting Objectives: Analyse the community's response, identify areas for improvement, and enhance communication, resource availability, and preparedness.</w:t>
      </w:r>
    </w:p>
    <w:p w14:paraId="00000019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BE25BB">
        <w:rPr>
          <w:rFonts w:asciiTheme="minorHAnsi" w:eastAsiaTheme="minorHAnsi" w:hAnsiTheme="minorHAnsi" w:cstheme="minorBidi"/>
          <w:b/>
          <w:bCs/>
          <w:lang w:eastAsia="en-US"/>
        </w:rPr>
        <w:t>Key Discussion Points:</w:t>
      </w:r>
    </w:p>
    <w:p w14:paraId="0000001A" w14:textId="685A85F1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 xml:space="preserve">Communication: Addressing landline and mobile network failures, using WhatsApp </w:t>
      </w:r>
      <w:r w:rsidR="75F27EEE" w:rsidRPr="00BE25BB">
        <w:rPr>
          <w:rFonts w:asciiTheme="minorHAnsi" w:eastAsiaTheme="minorHAnsi" w:hAnsiTheme="minorHAnsi" w:cstheme="minorBidi"/>
          <w:lang w:eastAsia="en-US"/>
        </w:rPr>
        <w:t>(which</w:t>
      </w:r>
      <w:r w:rsidRPr="00BE25BB">
        <w:rPr>
          <w:rFonts w:asciiTheme="minorHAnsi" w:eastAsiaTheme="minorHAnsi" w:hAnsiTheme="minorHAnsi" w:cstheme="minorBidi"/>
          <w:lang w:eastAsia="en-US"/>
        </w:rPr>
        <w:t xml:space="preserve"> also has drawbacks) and other communication methods (radios), and establishing standardised protocols.</w:t>
      </w:r>
    </w:p>
    <w:p w14:paraId="0000001B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Resources: Repairing the community generator, mapping resources (skills, equipment, supplies) halls and venues, and ensuring accessibility to essential items (heating, cooking facilities, lighting).</w:t>
      </w:r>
    </w:p>
    <w:p w14:paraId="0000001C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Volunteers: Developing a "Volunteer Resilience Community," recruiting volunteers, and providing training.</w:t>
      </w:r>
    </w:p>
    <w:p w14:paraId="0000001D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Vulnerable Groups: Addressing the needs of elderly and isolated residents, engaging second homeowners, and considering those reliant on medical equipment or businesses such as Peacehaven.</w:t>
      </w:r>
    </w:p>
    <w:p w14:paraId="0000001E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Collaboration: Working with emergency services, leveraging local knowledge, and utilising community houses/hubs.</w:t>
      </w:r>
    </w:p>
    <w:p w14:paraId="0000001F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Planning &amp; Preparedness: Conducting regular exercises, updating emergency plans, and focusing on immediate needs (food, water, warmth, communication).</w:t>
      </w:r>
    </w:p>
    <w:p w14:paraId="00000020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Emergency Scenarios: Learning from past storm events, preparing for extended power outages, and addressing fire risks.</w:t>
      </w:r>
    </w:p>
    <w:p w14:paraId="00000021" w14:textId="526E0B88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 xml:space="preserve">Concerns &amp; Challenges: Acknowledging resource gaps and coordination challenges always </w:t>
      </w:r>
      <w:r w:rsidR="00C11076" w:rsidRPr="00BE25BB">
        <w:rPr>
          <w:rFonts w:asciiTheme="minorHAnsi" w:eastAsiaTheme="minorHAnsi" w:hAnsiTheme="minorHAnsi" w:cstheme="minorBidi"/>
          <w:lang w:eastAsia="en-US"/>
        </w:rPr>
        <w:t>‘</w:t>
      </w:r>
      <w:r w:rsidRPr="00BE25BB">
        <w:rPr>
          <w:rFonts w:asciiTheme="minorHAnsi" w:eastAsiaTheme="minorHAnsi" w:hAnsiTheme="minorHAnsi" w:cstheme="minorBidi"/>
          <w:lang w:eastAsia="en-US"/>
        </w:rPr>
        <w:t>communicating up</w:t>
      </w:r>
      <w:r w:rsidR="00C11076" w:rsidRPr="00BE25BB">
        <w:rPr>
          <w:rFonts w:asciiTheme="minorHAnsi" w:eastAsiaTheme="minorHAnsi" w:hAnsiTheme="minorHAnsi" w:cstheme="minorBidi"/>
          <w:lang w:eastAsia="en-US"/>
        </w:rPr>
        <w:t>’</w:t>
      </w:r>
      <w:r w:rsidRPr="00BE25BB">
        <w:rPr>
          <w:rFonts w:asciiTheme="minorHAnsi" w:eastAsiaTheme="minorHAnsi" w:hAnsiTheme="minorHAnsi" w:cstheme="minorBidi"/>
          <w:lang w:eastAsia="en-US"/>
        </w:rPr>
        <w:t xml:space="preserve"> after first responses. </w:t>
      </w:r>
    </w:p>
    <w:p w14:paraId="00000022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E25BB">
        <w:rPr>
          <w:rFonts w:asciiTheme="minorHAnsi" w:eastAsiaTheme="minorHAnsi" w:hAnsiTheme="minorHAnsi" w:cstheme="minorBidi"/>
          <w:lang w:eastAsia="en-US"/>
        </w:rPr>
        <w:t>Action Items: A follow-up meeting at Riverside on February 4th at 7 PM to plan next steps.</w:t>
      </w:r>
    </w:p>
    <w:p w14:paraId="00000023" w14:textId="77777777" w:rsidR="00725AB5" w:rsidRPr="00BE25BB" w:rsidRDefault="009E24F8" w:rsidP="00BE25BB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BE25BB">
        <w:rPr>
          <w:rFonts w:asciiTheme="minorHAnsi" w:eastAsiaTheme="minorHAnsi" w:hAnsiTheme="minorHAnsi" w:cstheme="minorBidi"/>
          <w:b/>
          <w:bCs/>
          <w:lang w:eastAsia="en-US"/>
        </w:rPr>
        <w:t>4. Adjournment: 9:00 PM</w:t>
      </w:r>
    </w:p>
    <w:p w14:paraId="00000024" w14:textId="77777777" w:rsidR="00725AB5" w:rsidRDefault="00725AB5">
      <w:pPr>
        <w:spacing w:before="240" w:after="240"/>
        <w:rPr>
          <w:color w:val="1B1C1D"/>
        </w:rPr>
      </w:pPr>
    </w:p>
    <w:p w14:paraId="00000025" w14:textId="77777777" w:rsidR="00725AB5" w:rsidRDefault="00725AB5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1B1C1D"/>
        </w:rPr>
      </w:pPr>
    </w:p>
    <w:sectPr w:rsidR="00725AB5">
      <w:head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78C0" w14:textId="77777777" w:rsidR="00397AA0" w:rsidRDefault="00397AA0" w:rsidP="00BE25BB">
      <w:r>
        <w:separator/>
      </w:r>
    </w:p>
  </w:endnote>
  <w:endnote w:type="continuationSeparator" w:id="0">
    <w:p w14:paraId="746BB506" w14:textId="77777777" w:rsidR="00397AA0" w:rsidRDefault="00397AA0" w:rsidP="00BE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7C21" w14:textId="77777777" w:rsidR="00397AA0" w:rsidRDefault="00397AA0" w:rsidP="00BE25BB">
      <w:r>
        <w:separator/>
      </w:r>
    </w:p>
  </w:footnote>
  <w:footnote w:type="continuationSeparator" w:id="0">
    <w:p w14:paraId="67ED96AC" w14:textId="77777777" w:rsidR="00397AA0" w:rsidRDefault="00397AA0" w:rsidP="00BE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891F" w14:textId="31DAC3BA" w:rsidR="00BE25BB" w:rsidRDefault="00BE25BB">
    <w:pPr>
      <w:pStyle w:val="Header"/>
    </w:pPr>
    <w:r w:rsidRPr="00BE25BB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1" locked="0" layoutInCell="1" allowOverlap="1" wp14:anchorId="309394E8" wp14:editId="014A81DE">
          <wp:simplePos x="0" y="0"/>
          <wp:positionH relativeFrom="column">
            <wp:posOffset>5391150</wp:posOffset>
          </wp:positionH>
          <wp:positionV relativeFrom="paragraph">
            <wp:posOffset>400050</wp:posOffset>
          </wp:positionV>
          <wp:extent cx="1080920" cy="952500"/>
          <wp:effectExtent l="0" t="0" r="5080" b="0"/>
          <wp:wrapNone/>
          <wp:docPr id="1" name="Picture 1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hite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920" cy="952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3DB6"/>
    <w:multiLevelType w:val="hybridMultilevel"/>
    <w:tmpl w:val="75BE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48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603BE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AE11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5201877">
    <w:abstractNumId w:val="2"/>
  </w:num>
  <w:num w:numId="2" w16cid:durableId="130099991">
    <w:abstractNumId w:val="1"/>
  </w:num>
  <w:num w:numId="3" w16cid:durableId="593826375">
    <w:abstractNumId w:val="3"/>
  </w:num>
  <w:num w:numId="4" w16cid:durableId="132678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B5"/>
    <w:rsid w:val="00397AA0"/>
    <w:rsid w:val="004D53C2"/>
    <w:rsid w:val="00725AB5"/>
    <w:rsid w:val="007350D3"/>
    <w:rsid w:val="00926AF5"/>
    <w:rsid w:val="009E24F8"/>
    <w:rsid w:val="00B5156B"/>
    <w:rsid w:val="00BE25BB"/>
    <w:rsid w:val="00C11076"/>
    <w:rsid w:val="07B4613D"/>
    <w:rsid w:val="2B30813C"/>
    <w:rsid w:val="38C94ECE"/>
    <w:rsid w:val="5DDBAEDD"/>
    <w:rsid w:val="6DA38D31"/>
    <w:rsid w:val="75F2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44D1"/>
  <w15:docId w15:val="{BECB7F04-C428-4435-A83E-B3AF651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E2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5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BB"/>
  </w:style>
  <w:style w:type="paragraph" w:styleId="Footer">
    <w:name w:val="footer"/>
    <w:basedOn w:val="Normal"/>
    <w:link w:val="FooterChar"/>
    <w:uiPriority w:val="99"/>
    <w:unhideWhenUsed/>
    <w:rsid w:val="00BE25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can.org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reenerkirkcaldy.org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allatownbikehu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erkirkcaldy.org.uk/about-us/what-we-do-at-greener-kirkcaldy/trave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Priya Logan</cp:lastModifiedBy>
  <cp:revision>2</cp:revision>
  <dcterms:created xsi:type="dcterms:W3CDTF">2025-10-29T12:43:00Z</dcterms:created>
  <dcterms:modified xsi:type="dcterms:W3CDTF">2025-10-29T12:43:00Z</dcterms:modified>
</cp:coreProperties>
</file>